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80"/>
        <w:jc w:val="center"/>
      </w:pPr>
      <w:r>
        <w:rPr>
          <w:rFonts w:ascii="Arial" w:hAnsi="Arial" w:eastAsia="Arial"/>
          <w:b/>
          <w:i w:val="0"/>
          <w:color w:val="5B328C"/>
          <w:sz w:val="36"/>
        </w:rPr>
        <w:t>СОГЛАСИЕ</w:t>
        <w:br/>
        <w:t>НА ОБРАБОТКУ ПЕРСОНАЛЬНЫХ ДАННЫХ</w:t>
      </w:r>
    </w:p>
    <w:p>
      <w:pPr>
        <w:spacing w:after="180"/>
        <w:jc w:val="center"/>
      </w:pPr>
      <w:r>
        <w:rPr>
          <w:rFonts w:ascii="Arial" w:hAnsi="Arial" w:eastAsia="Arial"/>
          <w:b/>
          <w:i w:val="0"/>
          <w:color w:val="241A40"/>
          <w:sz w:val="21"/>
        </w:rPr>
        <w:t>при подаче заявки на бесплатную пробную тренировку</w:t>
        <w:br/>
        <w:t>в баскетбольном клубе «Алькор»</w:t>
      </w:r>
    </w:p>
    <w:p>
      <w:pPr>
        <w:pStyle w:val="Heading1"/>
      </w:pPr>
      <w:r>
        <w:t>1. Сведения об Операторе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Layout w:type="fixed"/>
      </w:tblPr>
      <w:tblGrid>
        <w:gridCol w:w="4824"/>
        <w:gridCol w:w="4824"/>
      </w:tblGrid>
      <w:tr>
        <w:tc>
          <w:tcPr>
            <w:tcW w:type="dxa" w:w="2304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Оператор</w:t>
            </w:r>
          </w:p>
        </w:tc>
        <w:tc>
          <w:tcPr>
            <w:tcW w:type="dxa" w:w="7200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Индивидуальный предприниматель Кармакских Галина Владимировна</w:t>
            </w:r>
          </w:p>
        </w:tc>
      </w:tr>
      <w:tr>
        <w:tc>
          <w:tcPr>
            <w:tcW w:type="dxa" w:w="2304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ИНН / ОГРНИП</w:t>
            </w:r>
          </w:p>
        </w:tc>
        <w:tc>
          <w:tcPr>
            <w:tcW w:type="dxa" w:w="7200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720307661901 / 326723200076099</w:t>
            </w:r>
          </w:p>
        </w:tc>
      </w:tr>
      <w:tr>
        <w:tc>
          <w:tcPr>
            <w:tcW w:type="dxa" w:w="2304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Адрес</w:t>
            </w:r>
          </w:p>
        </w:tc>
        <w:tc>
          <w:tcPr>
            <w:tcW w:type="dxa" w:w="7200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625053, Россия, Тюменская область, г. Тюмень, ул. Космонавтов, д. 6, корп. 1, кв. 11</w:t>
            </w:r>
          </w:p>
        </w:tc>
      </w:tr>
      <w:tr>
        <w:tc>
          <w:tcPr>
            <w:tcW w:type="dxa" w:w="2304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Email</w:t>
            </w:r>
          </w:p>
        </w:tc>
        <w:tc>
          <w:tcPr>
            <w:tcW w:type="dxa" w:w="7200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bkalkor@bk.ru</w:t>
            </w:r>
          </w:p>
        </w:tc>
      </w:tr>
      <w:tr>
        <w:tc>
          <w:tcPr>
            <w:tcW w:type="dxa" w:w="2304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i w:val="0"/>
                <w:color w:val="241A40"/>
                <w:sz w:val="17"/>
              </w:rPr>
              <w:t>Телефон</w:t>
            </w:r>
          </w:p>
        </w:tc>
        <w:tc>
          <w:tcPr>
            <w:tcW w:type="dxa" w:w="7200"/>
            <w:vAlign w:val="center"/>
            <w:tcMar>
              <w:top w:w="60" w:type="dxa"/>
              <w:bottom w:w="60" w:type="dxa"/>
              <w:start w:w="100" w:type="dxa"/>
              <w:end w:w="100" w:type="dxa"/>
            </w:tcMar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i w:val="0"/>
                <w:color w:val="241A40"/>
                <w:sz w:val="17"/>
              </w:rPr>
              <w:t>+7 (922) 475-44-62</w:t>
            </w:r>
          </w:p>
        </w:tc>
      </w:tr>
    </w:tbl>
    <w:p>
      <w:pPr>
        <w:pStyle w:val="Heading1"/>
      </w:pPr>
      <w:r>
        <w:t>2. Волеизъявление субъекта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Проставляя отдельную отметку (галочку) рядом со ссылкой на настоящее Согласие и нажимая кнопку отправки формы, я свободно, своей волей и в своём интересе даю Оператору конкретное, предметное, информированное, сознательное и однозначное согласие на обработку моих персональных данных на условиях настоящего документа.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Я подтверждаю, что являюсь совершеннолетним лицом и указываю собственные имя и контактный номер телефона.</w:t>
      </w:r>
    </w:p>
    <w:p>
      <w:pPr>
        <w:pStyle w:val="Heading1"/>
      </w:pPr>
      <w:r>
        <w:t>3. Перечень персональных данных</w:t>
      </w:r>
    </w:p>
    <w:p>
      <w:pPr>
        <w:numPr>
          <w:ilvl w:val="0"/>
          <w:numId w:val="10"/>
        </w:numPr>
        <w:spacing w:after="60"/>
      </w:pPr>
      <w:r>
        <w:rPr>
          <w:rFonts w:ascii="Arial" w:hAnsi="Arial" w:eastAsia="Arial"/>
          <w:b w:val="0"/>
          <w:i w:val="0"/>
          <w:color w:val="241A40"/>
          <w:sz w:val="21"/>
        </w:rPr>
        <w:t>имя родителя или иного законного представителя;</w:t>
      </w:r>
    </w:p>
    <w:p>
      <w:pPr>
        <w:numPr>
          <w:ilvl w:val="0"/>
          <w:numId w:val="10"/>
        </w:numPr>
        <w:spacing w:after="60"/>
      </w:pPr>
      <w:r>
        <w:rPr>
          <w:rFonts w:ascii="Arial" w:hAnsi="Arial" w:eastAsia="Arial"/>
          <w:b w:val="0"/>
          <w:i w:val="0"/>
          <w:color w:val="241A40"/>
          <w:sz w:val="21"/>
        </w:rPr>
        <w:t>контактный номер телефона;</w:t>
      </w:r>
    </w:p>
    <w:p>
      <w:pPr>
        <w:numPr>
          <w:ilvl w:val="0"/>
          <w:numId w:val="10"/>
        </w:numPr>
        <w:spacing w:after="60"/>
      </w:pPr>
      <w:r>
        <w:rPr>
          <w:rFonts w:ascii="Arial" w:hAnsi="Arial" w:eastAsia="Arial"/>
          <w:b w:val="0"/>
          <w:i w:val="0"/>
          <w:color w:val="241A40"/>
          <w:sz w:val="21"/>
        </w:rPr>
        <w:t>сведения о заявке: дата и время направления, выбранный способ связи и статус обработки;</w:t>
      </w:r>
    </w:p>
    <w:p>
      <w:pPr>
        <w:numPr>
          <w:ilvl w:val="0"/>
          <w:numId w:val="10"/>
        </w:numPr>
        <w:spacing w:after="60"/>
      </w:pPr>
      <w:r>
        <w:rPr>
          <w:rFonts w:ascii="Arial" w:hAnsi="Arial" w:eastAsia="Arial"/>
          <w:b w:val="0"/>
          <w:i w:val="0"/>
          <w:color w:val="241A40"/>
          <w:sz w:val="21"/>
        </w:rPr>
        <w:t>технические сведения, подтверждающие предоставление согласия: дата и время, IP-адрес, адрес страницы, версия Согласия и состояние электронной отметки.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Настоящее Согласие не распространяется на сведения о здоровье, паспортные данные, биометрические данные, специальные категории персональных данных и персональные данные ребёнка, поскольку они не запрашиваются в форме.</w:t>
      </w:r>
    </w:p>
    <w:p>
      <w:pPr>
        <w:pStyle w:val="Heading1"/>
      </w:pPr>
      <w:r>
        <w:t>4. Цели обработки</w:t>
      </w:r>
    </w:p>
    <w:p>
      <w:pPr>
        <w:numPr>
          <w:ilvl w:val="0"/>
          <w:numId w:val="10"/>
        </w:numPr>
        <w:spacing w:after="60"/>
      </w:pPr>
      <w:r>
        <w:rPr>
          <w:rFonts w:ascii="Arial" w:hAnsi="Arial" w:eastAsia="Arial"/>
          <w:b w:val="0"/>
          <w:i w:val="0"/>
          <w:color w:val="241A40"/>
          <w:sz w:val="21"/>
        </w:rPr>
        <w:t>приём, регистрация и обработка заявки на бесплатную пробную тренировку;</w:t>
      </w:r>
    </w:p>
    <w:p>
      <w:pPr>
        <w:numPr>
          <w:ilvl w:val="0"/>
          <w:numId w:val="10"/>
        </w:numPr>
        <w:spacing w:after="60"/>
      </w:pPr>
      <w:r>
        <w:rPr>
          <w:rFonts w:ascii="Arial" w:hAnsi="Arial" w:eastAsia="Arial"/>
          <w:b w:val="0"/>
          <w:i w:val="0"/>
          <w:color w:val="241A40"/>
          <w:sz w:val="21"/>
        </w:rPr>
        <w:t>согласование филиала, группы, даты и времени пробной тренировки;</w:t>
      </w:r>
    </w:p>
    <w:p>
      <w:pPr>
        <w:numPr>
          <w:ilvl w:val="0"/>
          <w:numId w:val="10"/>
        </w:numPr>
        <w:spacing w:after="60"/>
      </w:pPr>
      <w:r>
        <w:rPr>
          <w:rFonts w:ascii="Arial" w:hAnsi="Arial" w:eastAsia="Arial"/>
          <w:b w:val="0"/>
          <w:i w:val="0"/>
          <w:color w:val="241A40"/>
          <w:sz w:val="21"/>
        </w:rPr>
        <w:t>подтверждение, изменение или отмена записи;</w:t>
      </w:r>
    </w:p>
    <w:p>
      <w:pPr>
        <w:numPr>
          <w:ilvl w:val="0"/>
          <w:numId w:val="10"/>
        </w:numPr>
        <w:spacing w:after="60"/>
      </w:pPr>
      <w:r>
        <w:rPr>
          <w:rFonts w:ascii="Arial" w:hAnsi="Arial" w:eastAsia="Arial"/>
          <w:b w:val="0"/>
          <w:i w:val="0"/>
          <w:color w:val="241A40"/>
          <w:sz w:val="21"/>
        </w:rPr>
        <w:t>ответы на вопросы, непосредственно связанные с заявкой и посещением пробной тренировки;</w:t>
      </w:r>
    </w:p>
    <w:p>
      <w:pPr>
        <w:numPr>
          <w:ilvl w:val="0"/>
          <w:numId w:val="10"/>
        </w:numPr>
        <w:spacing w:after="60"/>
      </w:pPr>
      <w:r>
        <w:rPr>
          <w:rFonts w:ascii="Arial" w:hAnsi="Arial" w:eastAsia="Arial"/>
          <w:b w:val="0"/>
          <w:i w:val="0"/>
          <w:color w:val="241A40"/>
          <w:sz w:val="21"/>
        </w:rPr>
        <w:t>подтверждение факта предоставления настоящего Согласия и защита прав Оператора и субъекта персональных данных.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Предложения приобрести абонемент, сообщения об акциях, лагерях, сборах и иных услугах направляются только при наличии отдельного добровольного согласия на получение рекламных сообщений. Отказ от рекламы не препятствует обработке заявки и посещению пробной тренировки.</w:t>
      </w:r>
    </w:p>
    <w:p>
      <w:pPr>
        <w:pStyle w:val="Heading1"/>
      </w:pPr>
      <w:r>
        <w:t>5. Действия и способы обработки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Оператор вправе осуществлять сбор, запись, систематизацию, накопление, хранение, уточнение, извлечение, использование, предоставление лицам, действующим по поручению Оператора, блокирование, удаление и уничтожение данных автоматизированным или смешанным способом.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Первичная запись и хранение данных осуществляются в базе на территории Российской Федерации. Заявки ведутся в сервисе Яндекс 360 / Яндекс Документы (Яндекс Таблицы). Функция Netlify Forms для сохранения заявок не используется.</w:t>
      </w:r>
    </w:p>
    <w:p>
      <w:pPr>
        <w:pStyle w:val="Heading1"/>
      </w:pPr>
      <w:r>
        <w:t>6. Способы связи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Для обработки заявки Оператор вправе связаться со мной посредством телефонного звонка, MAX или Telegram. Конкретный канал выбирается с учётом указанного мной способа связи, доступности канала либо моей инициативы.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Оператор не вправе загружать реестр заявок в Telegram или использовать Telegram для массовой рассылки на основании настоящего Согласия. При использовании Telegram необходимо учитывать условия и настройки конфиденциальности соответствующего сервиса.</w:t>
      </w:r>
    </w:p>
    <w:p>
      <w:pPr>
        <w:pStyle w:val="Heading1"/>
      </w:pPr>
      <w:r>
        <w:t>7. Лица, участвующие в обработке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Доступ к данным могут получать Оператор и уполномоченные им администраторы в объёме, необходимом для обработки заявки. Для хранения данных может использоваться функциональность Яндекс 360 / Яндекс Документы; обработка сервисом осуществляется в соответствии с договором и действующими условиями соответствующего сервиса.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Передача данных другим лицам допускается только в случаях, предусмотренных законодательством, настоящим Согласием или договором поручения на обработку персональных данных.</w:t>
      </w:r>
    </w:p>
    <w:p>
      <w:pPr>
        <w:pStyle w:val="Heading1"/>
      </w:pPr>
      <w:r>
        <w:t>8. Срок действия и прекращение обработки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Согласие действует с момента отправки формы до достижения целей обработки, но не более 90 календарных дней с даты направления заявки, если за этот период не заключён договор и отсутствуют иные законные основания для дальнейшей обработки.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Если по итогам пробной тренировки заключается договор на оказание услуг, необходимые данные могут обрабатываться далее на основаниях и в сроки, предусмотренные договором и законодательством Российской Федерации.</w:t>
      </w:r>
    </w:p>
    <w:p>
      <w:pPr>
        <w:pStyle w:val="Heading1"/>
      </w:pPr>
      <w:r>
        <w:t>9. Отзыв Согласия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Согласие может быть отозвано путём направления обращения на электронную почту bkalkor@bk.ru или по адресу Оператора. В обращении рекомендуется указать имя, номер телефона, с которым направлялась заявка, и требование прекратить обработку.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После получения отзыва Оператор прекращает обработку и удаляет данные в установленный законом срок, если отсутствуют иные законные основания для продолжения обработки.</w:t>
      </w:r>
    </w:p>
    <w:p>
      <w:pPr>
        <w:pStyle w:val="Heading1"/>
      </w:pPr>
      <w:r>
        <w:t>10. Электронное подтверждение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Факт предоставления Согласия подтверждается совокупностью сведений, сохраняемых информационной системой: данными формы, датой и временем отправки, IP-адресом, адресом страницы, номером редакции Согласия и отдельной электронной отметкой пользователя.</w:t>
      </w:r>
    </w:p>
    <w:p>
      <w:pPr>
        <w:widowControl/>
      </w:pPr>
      <w:r>
        <w:rPr>
          <w:rFonts w:ascii="Arial" w:hAnsi="Arial" w:eastAsia="Arial"/>
          <w:b w:val="0"/>
          <w:i w:val="0"/>
          <w:color w:val="241A40"/>
          <w:sz w:val="21"/>
        </w:rPr>
        <w:t>Электронная отметка должна быть пустой по умолчанию. Отправка формы без её проставления должна быть технически невозможна.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296" w:bottom="864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ind w:left="430" w:hanging="26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241A4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5B328C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5B328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 БК Алькор</dc:title>
  <dc:subject>Форма записи на пробную тренировку</dc:subject>
  <dc:creator>ИП Кармакских Галина Владимировна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