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100"/>
        <w:jc w:val="center"/>
      </w:pPr>
      <w:r>
        <w:rPr>
          <w:rFonts w:ascii="Arial" w:hAnsi="Arial" w:eastAsia="Arial"/>
          <w:b/>
          <w:i w:val="0"/>
          <w:color w:val="5B328C"/>
          <w:sz w:val="36"/>
        </w:rPr>
        <w:t>СОГЛАСИЕ</w:t>
        <w:br/>
        <w:t>НА ПОЛУЧЕНИЕ РЕКЛАМНЫХ</w:t>
        <w:br/>
        <w:t>И ИНФОРМАЦИОННЫХ СООБЩЕНИЙ</w:t>
      </w:r>
    </w:p>
    <w:p>
      <w:pPr>
        <w:spacing w:after="200"/>
        <w:jc w:val="center"/>
      </w:pPr>
      <w:r>
        <w:rPr>
          <w:rFonts w:ascii="Arial" w:hAnsi="Arial" w:eastAsia="Arial"/>
          <w:b/>
          <w:i w:val="0"/>
          <w:color w:val="241A40"/>
          <w:sz w:val="21"/>
        </w:rPr>
        <w:t>баскетбольного клуба «Алькор»</w:t>
      </w:r>
    </w:p>
    <w:p>
      <w:pPr>
        <w:pStyle w:val="Heading1"/>
      </w:pPr>
      <w:r>
        <w:t>1. Сведения о рекламораспространителе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Layout w:type="fixed"/>
      </w:tblPr>
      <w:tblGrid>
        <w:gridCol w:w="4824"/>
        <w:gridCol w:w="4824"/>
      </w:tblGrid>
      <w:tr>
        <w:tc>
          <w:tcPr>
            <w:tcW w:type="dxa" w:w="2304"/>
            <w:vAlign w:val="center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i w:val="0"/>
                <w:color w:val="241A40"/>
                <w:sz w:val="17"/>
              </w:rPr>
              <w:t>Лицо</w:t>
            </w:r>
          </w:p>
        </w:tc>
        <w:tc>
          <w:tcPr>
            <w:tcW w:type="dxa" w:w="7200"/>
            <w:vAlign w:val="center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7"/>
              </w:rPr>
              <w:t>Индивидуальный предприниматель Кармакских Галина Владимировна</w:t>
            </w:r>
          </w:p>
        </w:tc>
      </w:tr>
      <w:tr>
        <w:tc>
          <w:tcPr>
            <w:tcW w:type="dxa" w:w="2304"/>
            <w:vAlign w:val="center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i w:val="0"/>
                <w:color w:val="241A40"/>
                <w:sz w:val="17"/>
              </w:rPr>
              <w:t>ИНН / ОГРНИП</w:t>
            </w:r>
          </w:p>
        </w:tc>
        <w:tc>
          <w:tcPr>
            <w:tcW w:type="dxa" w:w="7200"/>
            <w:vAlign w:val="center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7"/>
              </w:rPr>
              <w:t>720307661901 / 326723200076099</w:t>
            </w:r>
          </w:p>
        </w:tc>
      </w:tr>
      <w:tr>
        <w:tc>
          <w:tcPr>
            <w:tcW w:type="dxa" w:w="2304"/>
            <w:vAlign w:val="center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i w:val="0"/>
                <w:color w:val="241A40"/>
                <w:sz w:val="17"/>
              </w:rPr>
              <w:t>Адрес</w:t>
            </w:r>
          </w:p>
        </w:tc>
        <w:tc>
          <w:tcPr>
            <w:tcW w:type="dxa" w:w="7200"/>
            <w:vAlign w:val="center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7"/>
              </w:rPr>
              <w:t>625053, Россия, Тюменская область, г. Тюмень, ул. Космонавтов, д. 6, корп. 1, кв. 11</w:t>
            </w:r>
          </w:p>
        </w:tc>
      </w:tr>
      <w:tr>
        <w:tc>
          <w:tcPr>
            <w:tcW w:type="dxa" w:w="2304"/>
            <w:vAlign w:val="center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i w:val="0"/>
                <w:color w:val="241A40"/>
                <w:sz w:val="17"/>
              </w:rPr>
              <w:t>Email</w:t>
            </w:r>
          </w:p>
        </w:tc>
        <w:tc>
          <w:tcPr>
            <w:tcW w:type="dxa" w:w="7200"/>
            <w:vAlign w:val="center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7"/>
              </w:rPr>
              <w:t>bkalkor@bk.ru</w:t>
            </w:r>
          </w:p>
        </w:tc>
      </w:tr>
      <w:tr>
        <w:tc>
          <w:tcPr>
            <w:tcW w:type="dxa" w:w="2304"/>
            <w:vAlign w:val="center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i w:val="0"/>
                <w:color w:val="241A40"/>
                <w:sz w:val="17"/>
              </w:rPr>
              <w:t>Телефон</w:t>
            </w:r>
          </w:p>
        </w:tc>
        <w:tc>
          <w:tcPr>
            <w:tcW w:type="dxa" w:w="7200"/>
            <w:vAlign w:val="center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7"/>
              </w:rPr>
              <w:t>+7 (922) 475-44-62</w:t>
            </w:r>
          </w:p>
        </w:tc>
      </w:tr>
    </w:tbl>
    <w:p>
      <w:pPr>
        <w:pStyle w:val="Heading1"/>
      </w:pPr>
      <w:r>
        <w:t>2. Предоставление Согласия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Проставляя отдельную добровольную отметку (галочку) в форме на сайте, я даю ИП Кармакских Галине Владимировне предварительное согласие на получение рекламных и информационно-рекламных сообщений в соответствии со статьёй 18 Федерального закона от 13.03.2006 № 38-ФЗ «О рекламе».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Согласие является добровольным. Отказ от его предоставления или последующий отзыв не препятствует подаче и обработке заявки, посещению пробной тренировки и приобретению услуг клуба.</w:t>
      </w:r>
    </w:p>
    <w:p>
      <w:pPr>
        <w:pStyle w:val="Heading1"/>
      </w:pPr>
      <w:r>
        <w:t>3. Контактные данные и каналы связи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Сообщения могут направляться с использованием контактных данных и аккаунтов, которые я сообщил(а) Оператору либо с которых самостоятельно обратился(ась) в клуб, по следующим каналам:</w:t>
      </w:r>
    </w:p>
    <w:p>
      <w:pPr>
        <w:numPr>
          <w:ilvl w:val="0"/>
          <w:numId w:val="10"/>
        </w:numPr>
        <w:spacing w:after="50"/>
      </w:pPr>
      <w:r>
        <w:rPr>
          <w:rFonts w:ascii="Arial" w:hAnsi="Arial" w:eastAsia="Arial"/>
          <w:b w:val="0"/>
          <w:i w:val="0"/>
          <w:color w:val="241A40"/>
          <w:sz w:val="20"/>
        </w:rPr>
        <w:t>телефонный звонок;</w:t>
      </w:r>
    </w:p>
    <w:p>
      <w:pPr>
        <w:numPr>
          <w:ilvl w:val="0"/>
          <w:numId w:val="10"/>
        </w:numPr>
        <w:spacing w:after="50"/>
      </w:pPr>
      <w:r>
        <w:rPr>
          <w:rFonts w:ascii="Arial" w:hAnsi="Arial" w:eastAsia="Arial"/>
          <w:b w:val="0"/>
          <w:i w:val="0"/>
          <w:color w:val="241A40"/>
          <w:sz w:val="20"/>
        </w:rPr>
        <w:t>сообщения в MAX;</w:t>
      </w:r>
    </w:p>
    <w:p>
      <w:pPr>
        <w:numPr>
          <w:ilvl w:val="0"/>
          <w:numId w:val="10"/>
        </w:numPr>
        <w:spacing w:after="50"/>
      </w:pPr>
      <w:r>
        <w:rPr>
          <w:rFonts w:ascii="Arial" w:hAnsi="Arial" w:eastAsia="Arial"/>
          <w:b w:val="0"/>
          <w:i w:val="0"/>
          <w:color w:val="241A40"/>
          <w:sz w:val="20"/>
        </w:rPr>
        <w:t>сообщения в Telegram;</w:t>
      </w:r>
    </w:p>
    <w:p>
      <w:pPr>
        <w:numPr>
          <w:ilvl w:val="0"/>
          <w:numId w:val="10"/>
        </w:numPr>
        <w:spacing w:after="50"/>
      </w:pPr>
      <w:r>
        <w:rPr>
          <w:rFonts w:ascii="Arial" w:hAnsi="Arial" w:eastAsia="Arial"/>
          <w:b w:val="0"/>
          <w:i w:val="0"/>
          <w:color w:val="241A40"/>
          <w:sz w:val="20"/>
        </w:rPr>
        <w:t>личные сообщения и сообщения сообщества ВКонтакте.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Настоящее Согласие не распространяется на рекламные СМС-сообщения и электронную почту. Для добавления нового канала требуется отдельное согласие либо обновлённое волеизъявление получателя.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Сообщения во ВКонтакте могут направляться только при наличии технической возможности связать обращение или аккаунт пользователя с предоставленным им согласием. Оператор не осуществляет поиск профиля по избыточным данным.</w:t>
      </w:r>
    </w:p>
    <w:p>
      <w:pPr>
        <w:pStyle w:val="Heading1"/>
      </w:pPr>
      <w:r>
        <w:t>4. Содержание сообщений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В рамках Согласия могут направляться сообщения о:</w:t>
      </w:r>
    </w:p>
    <w:p>
      <w:pPr>
        <w:numPr>
          <w:ilvl w:val="0"/>
          <w:numId w:val="10"/>
        </w:numPr>
        <w:spacing w:after="50"/>
      </w:pPr>
      <w:r>
        <w:rPr>
          <w:rFonts w:ascii="Arial" w:hAnsi="Arial" w:eastAsia="Arial"/>
          <w:b w:val="0"/>
          <w:i w:val="0"/>
          <w:color w:val="241A40"/>
          <w:sz w:val="20"/>
        </w:rPr>
        <w:t>возможности приобрести абонемент после пробной тренировки;</w:t>
      </w:r>
    </w:p>
    <w:p>
      <w:pPr>
        <w:numPr>
          <w:ilvl w:val="0"/>
          <w:numId w:val="10"/>
        </w:numPr>
        <w:spacing w:after="50"/>
      </w:pPr>
      <w:r>
        <w:rPr>
          <w:rFonts w:ascii="Arial" w:hAnsi="Arial" w:eastAsia="Arial"/>
          <w:b w:val="0"/>
          <w:i w:val="0"/>
          <w:color w:val="241A40"/>
          <w:sz w:val="20"/>
        </w:rPr>
        <w:t>действующих ценах, тарифах, акциях, скидках и специальных предложениях;</w:t>
      </w:r>
    </w:p>
    <w:p>
      <w:pPr>
        <w:numPr>
          <w:ilvl w:val="0"/>
          <w:numId w:val="10"/>
        </w:numPr>
        <w:spacing w:after="50"/>
      </w:pPr>
      <w:r>
        <w:rPr>
          <w:rFonts w:ascii="Arial" w:hAnsi="Arial" w:eastAsia="Arial"/>
          <w:b w:val="0"/>
          <w:i w:val="0"/>
          <w:color w:val="241A40"/>
          <w:sz w:val="20"/>
        </w:rPr>
        <w:t>турнирах, товарищеских играх и открытых тренировках;</w:t>
      </w:r>
    </w:p>
    <w:p>
      <w:pPr>
        <w:numPr>
          <w:ilvl w:val="0"/>
          <w:numId w:val="10"/>
        </w:numPr>
        <w:spacing w:after="50"/>
      </w:pPr>
      <w:r>
        <w:rPr>
          <w:rFonts w:ascii="Arial" w:hAnsi="Arial" w:eastAsia="Arial"/>
          <w:b w:val="0"/>
          <w:i w:val="0"/>
          <w:color w:val="241A40"/>
          <w:sz w:val="20"/>
        </w:rPr>
        <w:t>детских лагерях, тренировочных сборах и выездных мероприятиях;</w:t>
      </w:r>
    </w:p>
    <w:p>
      <w:pPr>
        <w:numPr>
          <w:ilvl w:val="0"/>
          <w:numId w:val="10"/>
        </w:numPr>
        <w:spacing w:after="50"/>
      </w:pPr>
      <w:r>
        <w:rPr>
          <w:rFonts w:ascii="Arial" w:hAnsi="Arial" w:eastAsia="Arial"/>
          <w:b w:val="0"/>
          <w:i w:val="0"/>
          <w:color w:val="241A40"/>
          <w:sz w:val="20"/>
        </w:rPr>
        <w:t>клубных мероприятиях, наборах в группы, новых филиалах и изменениях в перечне услуг.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Организационные сообщения по уже оформленной заявке или действующему договору — подтверждение записи, расписание, перенос или отмена занятия, вопросы оплаты и безопасности — не относятся к рекламной рассылке и могут направляться независимо от настоящего Согласия в пределах исполнения заявки или договора.</w:t>
      </w:r>
    </w:p>
    <w:p>
      <w:pPr>
        <w:pStyle w:val="Heading1"/>
      </w:pPr>
      <w:r>
        <w:t>5. Обработка данных для рассылки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Для подтверждения и исполнения настоящего Согласия могут обрабатываться имя, контактный номер телефона, сведения об аккаунте или идентификаторе в выбранном мессенджере либо ВКонтакте, выбранные каналы, дата и время предоставления или отзыва Согласия, IP-адрес, адрес страницы и номер применённой версии документа.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Обработка осуществляется в соответствии с Политикой обработки персональных данных сайта БК «Алькор» и отдельным согласием на обработку персональных данных. Рекламные сообщения не должны направляться лицу, в отношении которого отсутствует подтверждение предварительного согласия.</w:t>
      </w:r>
    </w:p>
    <w:p>
      <w:pPr>
        <w:pStyle w:val="Heading1"/>
      </w:pPr>
      <w:r>
        <w:t>6. Срок действия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Согласие действует с момента его предоставления до момента отзыва субъектом.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После отзыва могут храниться только сведения, необходимые для подтверждения факта ранее предоставленного согласия и исполнения требования об отказе от рассылки, в пределах срока, обусловленного защитой прав и требованиями законодательства.</w:t>
      </w:r>
    </w:p>
    <w:p>
      <w:pPr>
        <w:pStyle w:val="Heading1"/>
      </w:pPr>
      <w:r>
        <w:t>7. Отзыв Согласия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Я вправе в любое время отказаться от рекламных сообщений:</w:t>
      </w:r>
    </w:p>
    <w:p>
      <w:pPr>
        <w:numPr>
          <w:ilvl w:val="0"/>
          <w:numId w:val="10"/>
        </w:numPr>
        <w:spacing w:after="50"/>
      </w:pPr>
      <w:r>
        <w:rPr>
          <w:rFonts w:ascii="Arial" w:hAnsi="Arial" w:eastAsia="Arial"/>
          <w:b w:val="0"/>
          <w:i w:val="0"/>
          <w:color w:val="241A40"/>
          <w:sz w:val="20"/>
        </w:rPr>
        <w:t>направив сообщение «Отписаться» или равнозначное требование в том же канале связи;</w:t>
      </w:r>
    </w:p>
    <w:p>
      <w:pPr>
        <w:numPr>
          <w:ilvl w:val="0"/>
          <w:numId w:val="10"/>
        </w:numPr>
        <w:spacing w:after="50"/>
      </w:pPr>
      <w:r>
        <w:rPr>
          <w:rFonts w:ascii="Arial" w:hAnsi="Arial" w:eastAsia="Arial"/>
          <w:b w:val="0"/>
          <w:i w:val="0"/>
          <w:color w:val="241A40"/>
          <w:sz w:val="20"/>
        </w:rPr>
        <w:t>направив заявление на электронную почту bkalkor@bk.ru;</w:t>
      </w:r>
    </w:p>
    <w:p>
      <w:pPr>
        <w:numPr>
          <w:ilvl w:val="0"/>
          <w:numId w:val="10"/>
        </w:numPr>
        <w:spacing w:after="50"/>
      </w:pPr>
      <w:r>
        <w:rPr>
          <w:rFonts w:ascii="Arial" w:hAnsi="Arial" w:eastAsia="Arial"/>
          <w:b w:val="0"/>
          <w:i w:val="0"/>
          <w:color w:val="241A40"/>
          <w:sz w:val="20"/>
        </w:rPr>
        <w:t>обратившись к ИП Кармакских Галине Владимировне по указанным в документе контактам.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После получения отказа направление рекламы по соответствующему контакту должно быть прекращено без неоправданной задержки. Организационные сообщения, необходимые для исполнения действующей заявки или договора, могут продолжать направляться.</w:t>
      </w:r>
    </w:p>
    <w:p>
      <w:pPr>
        <w:pStyle w:val="Heading1"/>
      </w:pPr>
      <w:r>
        <w:t>8. Электронное подтверждение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Факт предоставления Согласия подтверждается совокупностью сведений, сохраняемых информационной системой: контактными данными, датой и временем, IP-адресом, адресом страницы, версией документа и отдельной электронной отметкой пользователя.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Галочка должна быть пустой по умолчанию. Отправка заявки без рекламного согласия должна оставаться доступной.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52" w:right="1296" w:bottom="936" w:left="1296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ind w:left="430" w:hanging="260"/>
      </w:p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color w:val="241A40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5B328C"/>
      <w:sz w:val="29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5B328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получение рекламных сообщений БК Алькор</dc:title>
  <dc:subject>Добровольное согласие для сайта</dc:subject>
  <dc:creator>ИП Кармакских Галина Владимировна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